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8E" w:rsidRDefault="00663B62">
      <w:pPr>
        <w:widowControl/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>
        <w:rPr>
          <w:rFonts w:ascii="黑体" w:eastAsia="黑体" w:hAnsi="黑体"/>
          <w:color w:val="000000"/>
          <w:kern w:val="0"/>
          <w:sz w:val="24"/>
          <w:szCs w:val="24"/>
        </w:rPr>
        <w:t>附件2</w:t>
      </w:r>
    </w:p>
    <w:p w:rsidR="00B3178E" w:rsidRDefault="006F3EF1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pacing w:val="-4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4"/>
          <w:kern w:val="0"/>
          <w:sz w:val="36"/>
          <w:szCs w:val="36"/>
        </w:rPr>
        <w:t>辽宁传媒学院</w:t>
      </w:r>
      <w:r w:rsidR="00663B62"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4"/>
          <w:kern w:val="0"/>
          <w:sz w:val="36"/>
          <w:szCs w:val="36"/>
        </w:rPr>
        <w:t>一流本科专业建设项目数据采集表</w:t>
      </w:r>
    </w:p>
    <w:p w:rsidR="00B3178E" w:rsidRDefault="00B3178E">
      <w:pPr>
        <w:spacing w:afterLines="50" w:after="156"/>
        <w:jc w:val="left"/>
        <w:rPr>
          <w:rFonts w:ascii="宋体" w:hAnsi="宋体" w:cs="黑体"/>
          <w:kern w:val="0"/>
          <w:sz w:val="24"/>
          <w:szCs w:val="24"/>
        </w:rPr>
      </w:pPr>
    </w:p>
    <w:p w:rsidR="00B3178E" w:rsidRDefault="00663B62">
      <w:pPr>
        <w:spacing w:afterLines="50" w:after="156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1.专业基本情况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2"/>
        <w:gridCol w:w="1772"/>
        <w:gridCol w:w="2476"/>
        <w:gridCol w:w="1067"/>
        <w:gridCol w:w="1772"/>
        <w:gridCol w:w="1772"/>
        <w:gridCol w:w="1772"/>
      </w:tblGrid>
      <w:tr w:rsidR="00B3178E">
        <w:trPr>
          <w:trHeight w:val="391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专业代码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所属单位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专业设置年限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学制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培养计划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在校学生</w:t>
            </w:r>
          </w:p>
        </w:tc>
      </w:tr>
      <w:tr w:rsidR="00B3178E">
        <w:trPr>
          <w:trHeight w:val="391"/>
          <w:tblHeader/>
          <w:jc w:val="center"/>
        </w:trPr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总学时数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总学分数</w:t>
            </w: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3178E">
        <w:trPr>
          <w:trHeight w:val="391"/>
          <w:jc w:val="center"/>
        </w:trPr>
        <w:tc>
          <w:tcPr>
            <w:tcW w:w="0" w:type="auto"/>
            <w:vAlign w:val="center"/>
          </w:tcPr>
          <w:p w:rsidR="00B3178E" w:rsidRDefault="00B3178E">
            <w:pPr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6F3EF1" w:rsidRDefault="006F3EF1">
      <w:pPr>
        <w:spacing w:beforeLines="50" w:before="156" w:afterLines="50" w:after="156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:rsidR="00B3178E" w:rsidRDefault="00663B62">
      <w:pPr>
        <w:spacing w:beforeLines="50" w:before="156" w:afterLines="50" w:after="156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2. 专业授课教师结构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67"/>
        <w:gridCol w:w="687"/>
        <w:gridCol w:w="914"/>
        <w:gridCol w:w="687"/>
        <w:gridCol w:w="687"/>
        <w:gridCol w:w="687"/>
        <w:gridCol w:w="687"/>
        <w:gridCol w:w="1425"/>
        <w:gridCol w:w="1085"/>
        <w:gridCol w:w="1085"/>
        <w:gridCol w:w="1425"/>
        <w:gridCol w:w="687"/>
        <w:gridCol w:w="687"/>
        <w:gridCol w:w="687"/>
      </w:tblGrid>
      <w:tr w:rsidR="00B3178E">
        <w:trPr>
          <w:trHeight w:val="391"/>
          <w:tblHeader/>
          <w:jc w:val="center"/>
        </w:trPr>
        <w:tc>
          <w:tcPr>
            <w:tcW w:w="486" w:type="pct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授课教师数</w:t>
            </w:r>
          </w:p>
        </w:tc>
        <w:tc>
          <w:tcPr>
            <w:tcW w:w="0" w:type="auto"/>
            <w:gridSpan w:val="3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职称</w:t>
            </w:r>
          </w:p>
        </w:tc>
        <w:tc>
          <w:tcPr>
            <w:tcW w:w="0" w:type="auto"/>
            <w:gridSpan w:val="3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学位</w:t>
            </w:r>
          </w:p>
        </w:tc>
        <w:tc>
          <w:tcPr>
            <w:tcW w:w="0" w:type="auto"/>
            <w:gridSpan w:val="4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年龄</w:t>
            </w:r>
          </w:p>
        </w:tc>
        <w:tc>
          <w:tcPr>
            <w:tcW w:w="0" w:type="auto"/>
            <w:gridSpan w:val="3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学缘</w:t>
            </w:r>
          </w:p>
        </w:tc>
      </w:tr>
      <w:tr w:rsidR="00B3178E">
        <w:trPr>
          <w:trHeight w:val="391"/>
          <w:tblHeader/>
          <w:jc w:val="center"/>
        </w:trPr>
        <w:tc>
          <w:tcPr>
            <w:tcW w:w="486" w:type="pct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硕士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其他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35岁及以下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36-45岁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46-55岁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56岁及以上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本校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外校</w:t>
            </w:r>
          </w:p>
        </w:tc>
      </w:tr>
      <w:tr w:rsidR="00B3178E">
        <w:trPr>
          <w:trHeight w:val="391"/>
          <w:tblHeader/>
          <w:jc w:val="center"/>
        </w:trPr>
        <w:tc>
          <w:tcPr>
            <w:tcW w:w="486" w:type="pct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境内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境外</w:t>
            </w:r>
          </w:p>
        </w:tc>
      </w:tr>
      <w:tr w:rsidR="00B3178E">
        <w:trPr>
          <w:trHeight w:val="391"/>
          <w:jc w:val="center"/>
        </w:trPr>
        <w:tc>
          <w:tcPr>
            <w:tcW w:w="486" w:type="pct"/>
            <w:vAlign w:val="center"/>
          </w:tcPr>
          <w:p w:rsidR="00B3178E" w:rsidRDefault="00B3178E">
            <w:pPr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3178E" w:rsidRDefault="00663B62">
      <w:pPr>
        <w:spacing w:beforeLines="50" w:before="156" w:afterLines="50" w:after="156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3.专业授课教师授课情况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91"/>
        <w:gridCol w:w="1834"/>
        <w:gridCol w:w="790"/>
        <w:gridCol w:w="1443"/>
        <w:gridCol w:w="790"/>
        <w:gridCol w:w="1443"/>
        <w:gridCol w:w="1019"/>
        <w:gridCol w:w="1859"/>
        <w:gridCol w:w="926"/>
        <w:gridCol w:w="1691"/>
      </w:tblGrid>
      <w:tr w:rsidR="00B3178E">
        <w:trPr>
          <w:trHeight w:val="391"/>
          <w:tblHeader/>
          <w:jc w:val="center"/>
        </w:trPr>
        <w:tc>
          <w:tcPr>
            <w:tcW w:w="560" w:type="pct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授课教师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高级职称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其中为低年级授课教授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具有硕士﹑博士学位</w:t>
            </w:r>
          </w:p>
        </w:tc>
      </w:tr>
      <w:tr w:rsidR="00B3178E">
        <w:trPr>
          <w:trHeight w:val="391"/>
          <w:tblHeader/>
          <w:jc w:val="center"/>
        </w:trPr>
        <w:tc>
          <w:tcPr>
            <w:tcW w:w="560" w:type="pct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承担课程门数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比例（%）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比例（%）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比例（%）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比例（%）</w:t>
            </w:r>
          </w:p>
        </w:tc>
      </w:tr>
      <w:tr w:rsidR="00B3178E">
        <w:trPr>
          <w:trHeight w:val="391"/>
          <w:jc w:val="center"/>
        </w:trPr>
        <w:tc>
          <w:tcPr>
            <w:tcW w:w="560" w:type="pct"/>
            <w:vAlign w:val="center"/>
          </w:tcPr>
          <w:p w:rsidR="00B3178E" w:rsidRDefault="00B3178E">
            <w:pPr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3178E" w:rsidRDefault="00663B62">
      <w:pPr>
        <w:spacing w:beforeLines="50" w:before="156" w:afterLines="50" w:after="156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4.专业教师学生情况概览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371"/>
        <w:gridCol w:w="1344"/>
        <w:gridCol w:w="1344"/>
        <w:gridCol w:w="1868"/>
        <w:gridCol w:w="951"/>
        <w:gridCol w:w="1868"/>
        <w:gridCol w:w="1475"/>
        <w:gridCol w:w="1082"/>
        <w:gridCol w:w="2052"/>
      </w:tblGrid>
      <w:tr w:rsidR="00B3178E">
        <w:trPr>
          <w:trHeight w:val="391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批准时间（年）</w:t>
            </w:r>
          </w:p>
        </w:tc>
        <w:tc>
          <w:tcPr>
            <w:tcW w:w="0" w:type="auto"/>
            <w:gridSpan w:val="3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授课教师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本科学生数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学生与本学院授课教师之比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学年内学生流动净值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应届毕业生数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当年毕业生初次就业率（%）</w:t>
            </w:r>
          </w:p>
        </w:tc>
      </w:tr>
      <w:tr w:rsidR="00B3178E">
        <w:trPr>
          <w:trHeight w:val="391"/>
          <w:tblHeader/>
          <w:jc w:val="center"/>
        </w:trPr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本学院授课教师数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外学院授课教师数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具有高级职称的授课教师数</w:t>
            </w: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3178E">
        <w:trPr>
          <w:trHeight w:val="391"/>
          <w:jc w:val="center"/>
        </w:trPr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6F3EF1" w:rsidRDefault="006F3EF1">
      <w:pPr>
        <w:spacing w:beforeLines="100" w:before="312" w:afterLines="50" w:after="156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:rsidR="00B3178E" w:rsidRDefault="00663B62">
      <w:pPr>
        <w:spacing w:beforeLines="100" w:before="312" w:afterLines="50" w:after="156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5. 校内实验室使用情况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539"/>
        <w:gridCol w:w="1690"/>
        <w:gridCol w:w="1502"/>
        <w:gridCol w:w="1125"/>
        <w:gridCol w:w="1502"/>
        <w:gridCol w:w="604"/>
        <w:gridCol w:w="1669"/>
        <w:gridCol w:w="1524"/>
        <w:gridCol w:w="1137"/>
        <w:gridCol w:w="1524"/>
      </w:tblGrid>
      <w:tr w:rsidR="00B3178E">
        <w:trPr>
          <w:trHeight w:val="391"/>
          <w:tblHeader/>
          <w:jc w:val="center"/>
        </w:trPr>
        <w:tc>
          <w:tcPr>
            <w:tcW w:w="479" w:type="pct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</w:t>
            </w:r>
          </w:p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名称</w:t>
            </w:r>
          </w:p>
        </w:tc>
        <w:tc>
          <w:tcPr>
            <w:tcW w:w="2244" w:type="pct"/>
            <w:gridSpan w:val="5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基础实验室</w:t>
            </w:r>
          </w:p>
        </w:tc>
        <w:tc>
          <w:tcPr>
            <w:tcW w:w="0" w:type="auto"/>
            <w:gridSpan w:val="5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专业实验室</w:t>
            </w:r>
          </w:p>
        </w:tc>
      </w:tr>
      <w:tr w:rsidR="00B3178E">
        <w:trPr>
          <w:trHeight w:val="391"/>
          <w:tblHeader/>
          <w:jc w:val="center"/>
        </w:trPr>
        <w:tc>
          <w:tcPr>
            <w:tcW w:w="479" w:type="pct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承担实验课程门数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面积（平方米）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设备台套数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设备值（万元）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承担实验课程门数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面积（平方米）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设备台套数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设备值（万元）</w:t>
            </w:r>
          </w:p>
        </w:tc>
      </w:tr>
      <w:tr w:rsidR="00B3178E">
        <w:trPr>
          <w:trHeight w:val="584"/>
          <w:jc w:val="center"/>
        </w:trPr>
        <w:tc>
          <w:tcPr>
            <w:tcW w:w="479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0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3178E" w:rsidRDefault="00663B62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6. 专业实</w:t>
      </w:r>
      <w:r w:rsidR="006F3EF1">
        <w:rPr>
          <w:rFonts w:ascii="仿宋" w:eastAsia="仿宋" w:hAnsi="仿宋" w:cs="仿宋" w:hint="eastAsia"/>
          <w:kern w:val="0"/>
          <w:sz w:val="24"/>
          <w:szCs w:val="24"/>
        </w:rPr>
        <w:t>训</w:t>
      </w:r>
      <w:r>
        <w:rPr>
          <w:rFonts w:ascii="仿宋" w:eastAsia="仿宋" w:hAnsi="仿宋" w:cs="仿宋" w:hint="eastAsia"/>
          <w:kern w:val="0"/>
          <w:sz w:val="24"/>
          <w:szCs w:val="24"/>
        </w:rPr>
        <w:t>教学情况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1069"/>
        <w:gridCol w:w="2656"/>
        <w:gridCol w:w="1069"/>
        <w:gridCol w:w="2656"/>
        <w:gridCol w:w="3887"/>
      </w:tblGrid>
      <w:tr w:rsidR="00B3178E">
        <w:trPr>
          <w:trHeight w:val="391"/>
          <w:tblHeader/>
          <w:jc w:val="center"/>
        </w:trPr>
        <w:tc>
          <w:tcPr>
            <w:tcW w:w="1001" w:type="pct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1314" w:type="pct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实践教学</w:t>
            </w:r>
          </w:p>
        </w:tc>
        <w:tc>
          <w:tcPr>
            <w:tcW w:w="2685" w:type="pct"/>
            <w:gridSpan w:val="3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其中：实</w:t>
            </w:r>
            <w:r w:rsidR="006F3EF1">
              <w:rPr>
                <w:rFonts w:ascii="仿宋" w:eastAsia="仿宋" w:hAnsi="仿宋" w:cs="仿宋" w:hint="eastAsia"/>
                <w:szCs w:val="21"/>
              </w:rPr>
              <w:t>训</w:t>
            </w:r>
            <w:r>
              <w:rPr>
                <w:rFonts w:ascii="仿宋" w:eastAsia="仿宋" w:hAnsi="仿宋" w:cs="仿宋" w:hint="eastAsia"/>
                <w:szCs w:val="21"/>
              </w:rPr>
              <w:t>教学</w:t>
            </w:r>
          </w:p>
        </w:tc>
      </w:tr>
      <w:tr w:rsidR="00B3178E">
        <w:trPr>
          <w:trHeight w:val="391"/>
          <w:tblHeader/>
          <w:jc w:val="center"/>
        </w:trPr>
        <w:tc>
          <w:tcPr>
            <w:tcW w:w="1001" w:type="pct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7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学分</w:t>
            </w:r>
          </w:p>
        </w:tc>
        <w:tc>
          <w:tcPr>
            <w:tcW w:w="937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占总学分比(%)</w:t>
            </w:r>
          </w:p>
        </w:tc>
        <w:tc>
          <w:tcPr>
            <w:tcW w:w="377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学分</w:t>
            </w:r>
          </w:p>
        </w:tc>
        <w:tc>
          <w:tcPr>
            <w:tcW w:w="937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占总学分比(%)</w:t>
            </w:r>
          </w:p>
        </w:tc>
        <w:tc>
          <w:tcPr>
            <w:tcW w:w="1371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独立开设实验课程门数</w:t>
            </w:r>
          </w:p>
        </w:tc>
      </w:tr>
      <w:tr w:rsidR="00B3178E">
        <w:trPr>
          <w:trHeight w:val="391"/>
          <w:jc w:val="center"/>
        </w:trPr>
        <w:tc>
          <w:tcPr>
            <w:tcW w:w="1001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7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37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77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37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71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3178E" w:rsidRDefault="00663B62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7.专业教学情况一览表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1760"/>
        <w:gridCol w:w="731"/>
        <w:gridCol w:w="731"/>
        <w:gridCol w:w="1035"/>
        <w:gridCol w:w="1035"/>
        <w:gridCol w:w="1492"/>
        <w:gridCol w:w="1188"/>
        <w:gridCol w:w="1188"/>
        <w:gridCol w:w="1492"/>
        <w:gridCol w:w="1960"/>
      </w:tblGrid>
      <w:tr w:rsidR="00B3178E">
        <w:trPr>
          <w:trHeight w:val="391"/>
          <w:tblHeader/>
          <w:jc w:val="center"/>
        </w:trPr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专业设置时间（年）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总学时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总学分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必修课学分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选修课学分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集中实践环节学分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课内教学学分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实验教学学分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课外科技活动学分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实践教学学分比例（%）</w:t>
            </w:r>
          </w:p>
        </w:tc>
      </w:tr>
      <w:tr w:rsidR="00B3178E">
        <w:trPr>
          <w:trHeight w:val="391"/>
          <w:jc w:val="center"/>
        </w:trPr>
        <w:tc>
          <w:tcPr>
            <w:tcW w:w="551" w:type="pct"/>
            <w:vAlign w:val="center"/>
          </w:tcPr>
          <w:p w:rsidR="00B3178E" w:rsidRDefault="00B3178E">
            <w:pPr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3178E" w:rsidRDefault="00663B62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8.毕业综合训练情况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040"/>
        <w:gridCol w:w="1039"/>
        <w:gridCol w:w="835"/>
        <w:gridCol w:w="4317"/>
        <w:gridCol w:w="1150"/>
        <w:gridCol w:w="1039"/>
        <w:gridCol w:w="1039"/>
        <w:gridCol w:w="3084"/>
      </w:tblGrid>
      <w:tr w:rsidR="00C7252B">
        <w:trPr>
          <w:trHeight w:val="391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专业代码</w:t>
            </w:r>
          </w:p>
        </w:tc>
        <w:tc>
          <w:tcPr>
            <w:tcW w:w="0" w:type="auto"/>
            <w:gridSpan w:val="6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毕业综合训练</w:t>
            </w:r>
          </w:p>
        </w:tc>
      </w:tr>
      <w:tr w:rsidR="00C7252B">
        <w:trPr>
          <w:trHeight w:val="391"/>
          <w:tblHeader/>
          <w:jc w:val="center"/>
        </w:trPr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课题数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</w:t>
            </w:r>
            <w:r w:rsidR="00C7252B">
              <w:rPr>
                <w:rFonts w:ascii="仿宋" w:eastAsia="仿宋" w:hAnsi="仿宋" w:cs="仿宋" w:hint="eastAsia"/>
                <w:szCs w:val="21"/>
              </w:rPr>
              <w:t>实训</w:t>
            </w:r>
            <w:r>
              <w:rPr>
                <w:rFonts w:ascii="仿宋" w:eastAsia="仿宋" w:hAnsi="仿宋" w:cs="仿宋" w:hint="eastAsia"/>
                <w:szCs w:val="21"/>
              </w:rPr>
              <w:t>、实习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和社会调查等社会实践中完成数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比例（%）</w:t>
            </w:r>
          </w:p>
        </w:tc>
        <w:tc>
          <w:tcPr>
            <w:tcW w:w="0" w:type="auto"/>
            <w:gridSpan w:val="2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指导教师数</w:t>
            </w:r>
          </w:p>
        </w:tc>
        <w:tc>
          <w:tcPr>
            <w:tcW w:w="0" w:type="auto"/>
            <w:vMerge w:val="restar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每名校内教师平均指导毕业生数</w:t>
            </w:r>
          </w:p>
        </w:tc>
      </w:tr>
      <w:tr w:rsidR="00C7252B">
        <w:trPr>
          <w:trHeight w:val="391"/>
          <w:tblHeader/>
          <w:jc w:val="center"/>
        </w:trPr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校内教师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外聘教师</w:t>
            </w:r>
          </w:p>
        </w:tc>
        <w:tc>
          <w:tcPr>
            <w:tcW w:w="0" w:type="auto"/>
            <w:vMerge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7252B">
        <w:trPr>
          <w:trHeight w:val="391"/>
          <w:jc w:val="center"/>
        </w:trPr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3178E" w:rsidRDefault="00B3178E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:rsidR="006F3EF1" w:rsidRDefault="006F3EF1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:rsidR="00B3178E" w:rsidRDefault="00663B62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lastRenderedPageBreak/>
        <w:t>9. 专业本科生招生情况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340"/>
        <w:gridCol w:w="1605"/>
        <w:gridCol w:w="1605"/>
        <w:gridCol w:w="2138"/>
        <w:gridCol w:w="1605"/>
        <w:gridCol w:w="3336"/>
        <w:gridCol w:w="1738"/>
      </w:tblGrid>
      <w:tr w:rsidR="00B3178E">
        <w:trPr>
          <w:trHeight w:val="391"/>
          <w:tblHeader/>
          <w:jc w:val="center"/>
        </w:trPr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年份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招生计划数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实际录取数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第一志愿录取数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实际报到数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第一志愿专业录取率（%）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报到率（%）</w:t>
            </w:r>
          </w:p>
        </w:tc>
      </w:tr>
      <w:tr w:rsidR="00B3178E">
        <w:trPr>
          <w:trHeight w:val="391"/>
          <w:jc w:val="center"/>
        </w:trPr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</w:t>
            </w:r>
            <w:r w:rsidR="006F3EF1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3178E">
        <w:trPr>
          <w:trHeight w:val="391"/>
          <w:jc w:val="center"/>
        </w:trPr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  <w:r w:rsidR="006F3EF1">
              <w:rPr>
                <w:rFonts w:ascii="仿宋" w:eastAsia="仿宋" w:hAnsi="仿宋" w:cs="仿宋"/>
              </w:rPr>
              <w:t>23</w:t>
            </w: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F3EF1">
        <w:trPr>
          <w:trHeight w:val="391"/>
          <w:jc w:val="center"/>
        </w:trPr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/>
              </w:rPr>
              <w:t>024</w:t>
            </w: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3178E" w:rsidRDefault="00663B62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10. 专业毕业生情况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21"/>
        <w:gridCol w:w="1381"/>
        <w:gridCol w:w="2144"/>
        <w:gridCol w:w="1314"/>
        <w:gridCol w:w="1190"/>
        <w:gridCol w:w="2268"/>
        <w:gridCol w:w="1953"/>
        <w:gridCol w:w="2268"/>
      </w:tblGrid>
      <w:tr w:rsidR="00B3178E">
        <w:trPr>
          <w:trHeight w:val="391"/>
          <w:tblHeader/>
          <w:jc w:val="center"/>
        </w:trPr>
        <w:tc>
          <w:tcPr>
            <w:tcW w:w="259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年份</w:t>
            </w:r>
          </w:p>
        </w:tc>
        <w:tc>
          <w:tcPr>
            <w:tcW w:w="325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专业名称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应届毕业生数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应届生中未按时毕业数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毕业率（%）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学位授予数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毕业生学位授予率（%）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应届毕业生就业人数</w:t>
            </w:r>
          </w:p>
        </w:tc>
        <w:tc>
          <w:tcPr>
            <w:tcW w:w="0" w:type="auto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毕业生初次就业率（%）</w:t>
            </w:r>
          </w:p>
        </w:tc>
      </w:tr>
      <w:tr w:rsidR="00B3178E">
        <w:trPr>
          <w:trHeight w:val="391"/>
          <w:jc w:val="center"/>
        </w:trPr>
        <w:tc>
          <w:tcPr>
            <w:tcW w:w="259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</w:t>
            </w:r>
            <w:r w:rsidR="006F3EF1"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325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3178E">
        <w:trPr>
          <w:trHeight w:val="391"/>
          <w:jc w:val="center"/>
        </w:trPr>
        <w:tc>
          <w:tcPr>
            <w:tcW w:w="259" w:type="pct"/>
            <w:vAlign w:val="center"/>
          </w:tcPr>
          <w:p w:rsidR="00B3178E" w:rsidRDefault="00663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  <w:r w:rsidR="006F3EF1">
              <w:rPr>
                <w:rFonts w:ascii="仿宋" w:eastAsia="仿宋" w:hAnsi="仿宋" w:cs="仿宋"/>
              </w:rPr>
              <w:t>23</w:t>
            </w:r>
          </w:p>
        </w:tc>
        <w:tc>
          <w:tcPr>
            <w:tcW w:w="325" w:type="pct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B3178E" w:rsidRDefault="00B3178E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F3EF1">
        <w:trPr>
          <w:trHeight w:val="391"/>
          <w:jc w:val="center"/>
        </w:trPr>
        <w:tc>
          <w:tcPr>
            <w:tcW w:w="259" w:type="pct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/>
              </w:rPr>
              <w:t>024</w:t>
            </w:r>
          </w:p>
        </w:tc>
        <w:tc>
          <w:tcPr>
            <w:tcW w:w="325" w:type="pct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F3EF1" w:rsidRDefault="006F3EF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B3178E" w:rsidRDefault="00663B62">
      <w:pPr>
        <w:spacing w:beforeLines="100" w:before="312" w:afterLines="100" w:after="312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11.近四年本专业学生学习成效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3289"/>
        <w:gridCol w:w="1742"/>
        <w:gridCol w:w="1528"/>
        <w:gridCol w:w="1522"/>
        <w:gridCol w:w="1534"/>
      </w:tblGrid>
      <w:tr w:rsidR="00B3178E" w:rsidTr="006F3EF1">
        <w:trPr>
          <w:trHeight w:val="371"/>
          <w:tblHeader/>
        </w:trPr>
        <w:tc>
          <w:tcPr>
            <w:tcW w:w="2768" w:type="pct"/>
            <w:gridSpan w:val="2"/>
            <w:vMerge w:val="restart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项 目</w:t>
            </w:r>
          </w:p>
        </w:tc>
        <w:tc>
          <w:tcPr>
            <w:tcW w:w="2231" w:type="pct"/>
            <w:gridSpan w:val="4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数 量</w:t>
            </w:r>
          </w:p>
        </w:tc>
      </w:tr>
      <w:tr w:rsidR="00B3178E" w:rsidTr="006F3EF1">
        <w:trPr>
          <w:trHeight w:val="371"/>
          <w:tblHeader/>
        </w:trPr>
        <w:tc>
          <w:tcPr>
            <w:tcW w:w="2768" w:type="pct"/>
            <w:gridSpan w:val="2"/>
            <w:vMerge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614" w:type="pct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</w:t>
            </w:r>
            <w:r w:rsidR="006F3EF1">
              <w:rPr>
                <w:rFonts w:ascii="仿宋" w:eastAsia="仿宋" w:hAnsi="仿宋" w:cs="仿宋"/>
                <w:kern w:val="0"/>
              </w:rPr>
              <w:t>21</w:t>
            </w:r>
          </w:p>
        </w:tc>
        <w:tc>
          <w:tcPr>
            <w:tcW w:w="539" w:type="pct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</w:t>
            </w:r>
            <w:r w:rsidR="006F3EF1">
              <w:rPr>
                <w:rFonts w:ascii="仿宋" w:eastAsia="仿宋" w:hAnsi="仿宋" w:cs="仿宋"/>
                <w:kern w:val="0"/>
              </w:rPr>
              <w:t>22</w:t>
            </w:r>
          </w:p>
        </w:tc>
        <w:tc>
          <w:tcPr>
            <w:tcW w:w="537" w:type="pct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</w:t>
            </w:r>
            <w:r w:rsidR="006F3EF1">
              <w:rPr>
                <w:rFonts w:ascii="仿宋" w:eastAsia="仿宋" w:hAnsi="仿宋" w:cs="仿宋"/>
                <w:kern w:val="0"/>
              </w:rPr>
              <w:t>23</w:t>
            </w:r>
          </w:p>
        </w:tc>
        <w:tc>
          <w:tcPr>
            <w:tcW w:w="539" w:type="pct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</w:t>
            </w:r>
            <w:r w:rsidR="006F3EF1">
              <w:rPr>
                <w:rFonts w:ascii="仿宋" w:eastAsia="仿宋" w:hAnsi="仿宋" w:cs="仿宋"/>
                <w:kern w:val="0"/>
              </w:rPr>
              <w:t>24</w:t>
            </w:r>
          </w:p>
        </w:tc>
      </w:tr>
      <w:tr w:rsidR="00B3178E" w:rsidTr="006F3EF1">
        <w:trPr>
          <w:trHeight w:val="340"/>
        </w:trPr>
        <w:tc>
          <w:tcPr>
            <w:tcW w:w="1608" w:type="pct"/>
            <w:vMerge w:val="restar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学科竞赛获奖（项）</w:t>
            </w: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总 数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40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其中：国际级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40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      国家级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40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ind w:firstLineChars="300" w:firstLine="630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省部级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40"/>
        </w:trPr>
        <w:tc>
          <w:tcPr>
            <w:tcW w:w="1608" w:type="pct"/>
            <w:vMerge w:val="restar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本科生创新活动、</w:t>
            </w:r>
          </w:p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技能竞赛获奖</w:t>
            </w:r>
          </w:p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（项）</w:t>
            </w: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ind w:firstLineChars="300" w:firstLine="630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总 数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40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其中：国际级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40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      国家级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40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ind w:firstLineChars="300" w:firstLine="630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省部级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23"/>
        </w:trPr>
        <w:tc>
          <w:tcPr>
            <w:tcW w:w="1608" w:type="pct"/>
            <w:vMerge w:val="restart"/>
            <w:vAlign w:val="center"/>
          </w:tcPr>
          <w:p w:rsidR="00B3178E" w:rsidRDefault="00663B62">
            <w:pPr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文艺、体育竞赛获奖（项）</w:t>
            </w: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其中：国际级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23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      国家级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23"/>
        </w:trPr>
        <w:tc>
          <w:tcPr>
            <w:tcW w:w="1608" w:type="pct"/>
            <w:vMerge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ind w:firstLineChars="300" w:firstLine="630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省部级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23"/>
        </w:trPr>
        <w:tc>
          <w:tcPr>
            <w:tcW w:w="1608" w:type="pct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学生发表学术论文（篇）</w:t>
            </w: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总数：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23"/>
        </w:trPr>
        <w:tc>
          <w:tcPr>
            <w:tcW w:w="1608" w:type="pct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学生发表作品数（篇、册）</w:t>
            </w: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总数：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23"/>
        </w:trPr>
        <w:tc>
          <w:tcPr>
            <w:tcW w:w="1608" w:type="pct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学生获准专利数（项）</w:t>
            </w:r>
          </w:p>
        </w:tc>
        <w:tc>
          <w:tcPr>
            <w:tcW w:w="1159" w:type="pct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总数：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323"/>
        </w:trPr>
        <w:tc>
          <w:tcPr>
            <w:tcW w:w="2768" w:type="pct"/>
            <w:gridSpan w:val="2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参加国内外学术会议（人次）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left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799"/>
        </w:trPr>
        <w:tc>
          <w:tcPr>
            <w:tcW w:w="2768" w:type="pct"/>
            <w:gridSpan w:val="2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英语四级考试累计通过率（%）</w:t>
            </w:r>
          </w:p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（截止到202</w:t>
            </w:r>
            <w:r w:rsidR="006F3EF1">
              <w:rPr>
                <w:rFonts w:ascii="仿宋" w:eastAsia="仿宋" w:hAnsi="仿宋" w:cs="仿宋"/>
              </w:rPr>
              <w:t>4</w:t>
            </w:r>
            <w:r>
              <w:rPr>
                <w:rFonts w:ascii="仿宋" w:eastAsia="仿宋" w:hAnsi="仿宋" w:cs="仿宋" w:hint="eastAsia"/>
              </w:rPr>
              <w:t>年</w:t>
            </w:r>
            <w:r w:rsidR="006F3EF1">
              <w:rPr>
                <w:rFonts w:ascii="仿宋" w:eastAsia="仿宋" w:hAnsi="仿宋" w:cs="仿宋"/>
              </w:rPr>
              <w:t>7</w:t>
            </w:r>
            <w:r>
              <w:rPr>
                <w:rFonts w:ascii="仿宋" w:eastAsia="仿宋" w:hAnsi="仿宋" w:cs="仿宋" w:hint="eastAsia"/>
              </w:rPr>
              <w:t>月）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  <w:tr w:rsidR="00B3178E" w:rsidTr="006F3EF1">
        <w:trPr>
          <w:trHeight w:val="886"/>
        </w:trPr>
        <w:tc>
          <w:tcPr>
            <w:tcW w:w="2768" w:type="pct"/>
            <w:gridSpan w:val="2"/>
            <w:vAlign w:val="center"/>
          </w:tcPr>
          <w:p w:rsidR="00B3178E" w:rsidRDefault="00663B62">
            <w:pPr>
              <w:spacing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英语六级考试累计通过率（%）</w:t>
            </w:r>
          </w:p>
          <w:p w:rsidR="00B3178E" w:rsidRDefault="00663B62">
            <w:pPr>
              <w:spacing w:line="300" w:lineRule="exac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（截止到202</w:t>
            </w:r>
            <w:r w:rsidR="006F3EF1">
              <w:rPr>
                <w:rFonts w:ascii="仿宋" w:eastAsia="仿宋" w:hAnsi="仿宋" w:cs="仿宋"/>
              </w:rPr>
              <w:t>4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>7</w:t>
            </w:r>
            <w:r>
              <w:rPr>
                <w:rFonts w:ascii="仿宋" w:eastAsia="仿宋" w:hAnsi="仿宋" w:cs="仿宋" w:hint="eastAsia"/>
              </w:rPr>
              <w:t>月）</w:t>
            </w:r>
          </w:p>
        </w:tc>
        <w:tc>
          <w:tcPr>
            <w:tcW w:w="614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7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539" w:type="pct"/>
            <w:vAlign w:val="center"/>
          </w:tcPr>
          <w:p w:rsidR="00B3178E" w:rsidRDefault="00B3178E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</w:rPr>
            </w:pPr>
          </w:p>
        </w:tc>
      </w:tr>
    </w:tbl>
    <w:p w:rsidR="00B3178E" w:rsidRDefault="00B3178E" w:rsidP="006F3EF1">
      <w:pPr>
        <w:spacing w:beforeLines="100" w:before="312" w:afterLines="100" w:after="312"/>
        <w:jc w:val="left"/>
      </w:pPr>
    </w:p>
    <w:sectPr w:rsidR="00B3178E" w:rsidSect="006F3EF1">
      <w:pgSz w:w="16838" w:h="11906" w:orient="landscape"/>
      <w:pgMar w:top="709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7620A41-B8A3-4307-9811-7ECA401E2B5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842706B-21D6-4D62-9784-6E0746C4AC0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3F17E3"/>
    <w:rsid w:val="00663B62"/>
    <w:rsid w:val="006F3EF1"/>
    <w:rsid w:val="00B3178E"/>
    <w:rsid w:val="00C7252B"/>
    <w:rsid w:val="072C37FF"/>
    <w:rsid w:val="1DA47A89"/>
    <w:rsid w:val="1F0A7E16"/>
    <w:rsid w:val="20DA332F"/>
    <w:rsid w:val="27B56434"/>
    <w:rsid w:val="2D3F17E3"/>
    <w:rsid w:val="2D796A2D"/>
    <w:rsid w:val="62E620A6"/>
    <w:rsid w:val="67E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04C2B"/>
  <w15:docId w15:val="{81B87D6C-B3D4-4A1A-8382-3652F673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穿山乙</dc:creator>
  <cp:lastModifiedBy>Windows User</cp:lastModifiedBy>
  <cp:revision>3</cp:revision>
  <dcterms:created xsi:type="dcterms:W3CDTF">2020-08-18T04:38:00Z</dcterms:created>
  <dcterms:modified xsi:type="dcterms:W3CDTF">2024-07-08T05:39:00Z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1FB2CCE20D9D4E2AA312F49CFE6BE9AB</vt:lpwstr>
  </property>
</Properties>
</file>